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1B03A">
      <w:pPr>
        <w:spacing w:before="139" w:line="198" w:lineRule="auto"/>
        <w:ind w:left="0"/>
        <w:jc w:val="center"/>
        <w:rPr>
          <w:rFonts w:hint="default"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</w:rPr>
        <w:t>北京交通大学</w:t>
      </w:r>
      <w:r>
        <w:rPr>
          <w:rFonts w:hint="eastAsia"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  <w:lang w:val="en-US" w:eastAsia="zh-CN"/>
        </w:rPr>
        <w:t>唐山研究院</w:t>
      </w:r>
      <w:r>
        <w:rPr>
          <w:rFonts w:hint="default"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</w:rPr>
        <w:t>货物、</w:t>
      </w:r>
      <w:r>
        <w:rPr>
          <w:rFonts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</w:rPr>
        <w:t>服务</w:t>
      </w:r>
      <w:r>
        <w:rPr>
          <w:rFonts w:hint="default"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</w:rPr>
        <w:t>采购询价单</w:t>
      </w:r>
    </w:p>
    <w:p w14:paraId="6B76577C">
      <w:pPr>
        <w:spacing w:line="360" w:lineRule="auto"/>
        <w:jc w:val="left"/>
        <w:rPr>
          <w:rFonts w:ascii="宋体" w:hAnsi="宋体"/>
          <w:sz w:val="24"/>
          <w:highlight w:val="none"/>
        </w:rPr>
      </w:pPr>
      <w:r>
        <w:rPr>
          <w:rFonts w:hint="eastAsia" w:ascii="宋体" w:hAnsi="宋体" w:eastAsia="宋体"/>
          <w:b/>
          <w:bCs/>
          <w:sz w:val="24"/>
          <w:lang w:val="en-US" w:eastAsia="zh-CN"/>
        </w:rPr>
        <w:t>研究院</w:t>
      </w:r>
      <w:r>
        <w:rPr>
          <w:rFonts w:hint="eastAsia" w:ascii="宋体" w:hAnsi="宋体"/>
          <w:b/>
          <w:bCs/>
          <w:sz w:val="24"/>
        </w:rPr>
        <w:t>用户</w:t>
      </w:r>
      <w:r>
        <w:rPr>
          <w:rFonts w:hint="eastAsia" w:ascii="宋体" w:hAnsi="宋体" w:eastAsia="宋体"/>
          <w:b/>
          <w:bCs/>
          <w:sz w:val="24"/>
          <w:lang w:val="en-US" w:eastAsia="zh-CN"/>
        </w:rPr>
        <w:t>部门</w:t>
      </w:r>
      <w:r>
        <w:rPr>
          <w:rFonts w:hint="eastAsia" w:ascii="宋体" w:hAnsi="宋体"/>
          <w:b/>
          <w:bCs/>
          <w:sz w:val="24"/>
        </w:rPr>
        <w:t>：</w:t>
      </w:r>
      <w:r>
        <w:rPr>
          <w:rFonts w:hint="eastAsia" w:ascii="宋体" w:hAnsi="宋体" w:eastAsia="宋体"/>
          <w:b/>
          <w:bCs/>
          <w:sz w:val="24"/>
          <w:highlight w:val="none"/>
          <w:lang w:eastAsia="zh-CN"/>
        </w:rPr>
        <w:t>（</w:t>
      </w:r>
      <w:r>
        <w:rPr>
          <w:rFonts w:hint="eastAsia" w:ascii="宋体" w:hAnsi="宋体" w:eastAsia="宋体"/>
          <w:b/>
          <w:bCs/>
          <w:sz w:val="24"/>
          <w:highlight w:val="none"/>
          <w:lang w:val="en-US" w:eastAsia="zh-CN"/>
        </w:rPr>
        <w:t>后勤保障部</w:t>
      </w:r>
      <w:r>
        <w:rPr>
          <w:rFonts w:hint="eastAsia" w:ascii="宋体" w:hAnsi="宋体" w:eastAsia="宋体"/>
          <w:b/>
          <w:bCs/>
          <w:sz w:val="24"/>
          <w:highlight w:val="none"/>
          <w:lang w:eastAsia="zh-CN"/>
        </w:rPr>
        <w:t>）</w:t>
      </w:r>
      <w:r>
        <w:rPr>
          <w:rFonts w:hint="eastAsia" w:ascii="宋体" w:hAnsi="宋体"/>
          <w:sz w:val="24"/>
          <w:highlight w:val="none"/>
        </w:rPr>
        <w:t xml:space="preserve"> </w:t>
      </w:r>
    </w:p>
    <w:p w14:paraId="4F264A0D">
      <w:pPr>
        <w:spacing w:line="360" w:lineRule="auto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>询价起止时间：</w:t>
      </w:r>
      <w:r>
        <w:rPr>
          <w:rFonts w:hint="eastAsia" w:ascii="宋体" w:hAnsi="宋体" w:eastAsia="宋体"/>
          <w:sz w:val="24"/>
          <w:lang w:val="en-US" w:eastAsia="zh-CN"/>
        </w:rPr>
        <w:t xml:space="preserve">2026 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 w:eastAsia="宋体"/>
          <w:sz w:val="24"/>
          <w:lang w:val="en-US" w:eastAsia="zh-CN"/>
        </w:rPr>
        <w:t xml:space="preserve"> </w:t>
      </w:r>
      <w:r>
        <w:rPr>
          <w:rFonts w:hint="eastAsia" w:ascii="宋体" w:hAnsi="宋体" w:eastAsia="宋体"/>
          <w:sz w:val="24"/>
          <w:highlight w:val="none"/>
          <w:lang w:val="en-US" w:eastAsia="zh-CN"/>
        </w:rPr>
        <w:t>9</w:t>
      </w:r>
      <w:r>
        <w:rPr>
          <w:rFonts w:ascii="宋体" w:hAnsi="宋体"/>
          <w:sz w:val="24"/>
          <w:highlight w:val="none"/>
        </w:rPr>
        <w:t xml:space="preserve"> </w:t>
      </w:r>
      <w:r>
        <w:rPr>
          <w:rFonts w:hint="eastAsia" w:ascii="宋体" w:hAnsi="宋体"/>
          <w:sz w:val="24"/>
          <w:highlight w:val="none"/>
        </w:rPr>
        <w:t>月</w:t>
      </w:r>
      <w:r>
        <w:rPr>
          <w:rFonts w:hint="eastAsia" w:ascii="宋体" w:hAnsi="宋体" w:eastAsia="宋体"/>
          <w:sz w:val="24"/>
          <w:highlight w:val="none"/>
          <w:lang w:val="en-US" w:eastAsia="zh-CN"/>
        </w:rPr>
        <w:t>14</w:t>
      </w:r>
      <w:r>
        <w:rPr>
          <w:rFonts w:hint="eastAsia" w:ascii="宋体" w:hAnsi="宋体"/>
          <w:sz w:val="24"/>
          <w:highlight w:val="none"/>
        </w:rPr>
        <w:t>日</w:t>
      </w:r>
      <w:r>
        <w:rPr>
          <w:rFonts w:hint="eastAsia" w:ascii="宋体" w:hAnsi="宋体" w:eastAsia="宋体"/>
          <w:sz w:val="24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sz w:val="24"/>
          <w:highlight w:val="none"/>
        </w:rPr>
        <w:t xml:space="preserve"> 至 </w:t>
      </w:r>
      <w:r>
        <w:rPr>
          <w:rFonts w:hint="eastAsia" w:ascii="宋体" w:hAnsi="宋体" w:eastAsia="宋体"/>
          <w:sz w:val="24"/>
          <w:highlight w:val="none"/>
          <w:lang w:val="en-US" w:eastAsia="zh-CN"/>
        </w:rPr>
        <w:t>2026</w:t>
      </w:r>
      <w:r>
        <w:rPr>
          <w:rFonts w:ascii="宋体" w:hAnsi="宋体"/>
          <w:sz w:val="24"/>
          <w:highlight w:val="none"/>
        </w:rPr>
        <w:t xml:space="preserve"> </w:t>
      </w:r>
      <w:r>
        <w:rPr>
          <w:rFonts w:hint="eastAsia" w:ascii="宋体" w:hAnsi="宋体"/>
          <w:sz w:val="24"/>
          <w:highlight w:val="none"/>
        </w:rPr>
        <w:t xml:space="preserve">年 </w:t>
      </w:r>
      <w:r>
        <w:rPr>
          <w:rFonts w:hint="eastAsia" w:ascii="宋体" w:hAnsi="宋体" w:eastAsia="宋体"/>
          <w:sz w:val="24"/>
          <w:highlight w:val="none"/>
          <w:lang w:val="en-US" w:eastAsia="zh-CN"/>
        </w:rPr>
        <w:t>9</w:t>
      </w:r>
      <w:r>
        <w:rPr>
          <w:rFonts w:hint="eastAsia" w:ascii="宋体" w:hAnsi="宋体"/>
          <w:sz w:val="24"/>
          <w:highlight w:val="none"/>
        </w:rPr>
        <w:t xml:space="preserve"> 月</w:t>
      </w:r>
      <w:r>
        <w:rPr>
          <w:rFonts w:hint="eastAsia" w:ascii="宋体" w:hAnsi="宋体" w:eastAsia="宋体"/>
          <w:sz w:val="24"/>
          <w:highlight w:val="none"/>
          <w:lang w:val="en-US" w:eastAsia="zh-CN"/>
        </w:rPr>
        <w:t>16</w:t>
      </w:r>
      <w:r>
        <w:rPr>
          <w:rFonts w:hint="eastAsia" w:ascii="宋体" w:hAnsi="宋体"/>
          <w:sz w:val="24"/>
          <w:highlight w:val="none"/>
        </w:rPr>
        <w:t xml:space="preserve">日 </w:t>
      </w:r>
      <w:r>
        <w:rPr>
          <w:rFonts w:hint="eastAsia" w:ascii="宋体" w:hAnsi="宋体" w:eastAsia="宋体"/>
          <w:sz w:val="24"/>
          <w:highlight w:val="none"/>
          <w:lang w:val="en-US" w:eastAsia="zh-CN"/>
        </w:rPr>
        <w:t>17点</w:t>
      </w:r>
    </w:p>
    <w:tbl>
      <w:tblPr>
        <w:tblStyle w:val="4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200"/>
        <w:gridCol w:w="2539"/>
        <w:gridCol w:w="831"/>
        <w:gridCol w:w="769"/>
        <w:gridCol w:w="1508"/>
        <w:gridCol w:w="1479"/>
      </w:tblGrid>
      <w:tr w14:paraId="407B9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41" w:type="dxa"/>
            <w:vAlign w:val="center"/>
          </w:tcPr>
          <w:p w14:paraId="748A98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1200" w:type="dxa"/>
            <w:vAlign w:val="center"/>
          </w:tcPr>
          <w:p w14:paraId="2305B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名称</w:t>
            </w:r>
          </w:p>
        </w:tc>
        <w:tc>
          <w:tcPr>
            <w:tcW w:w="2539" w:type="dxa"/>
            <w:vAlign w:val="center"/>
          </w:tcPr>
          <w:p w14:paraId="347B3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技术参数</w:t>
            </w:r>
          </w:p>
        </w:tc>
        <w:tc>
          <w:tcPr>
            <w:tcW w:w="831" w:type="dxa"/>
            <w:vAlign w:val="center"/>
          </w:tcPr>
          <w:p w14:paraId="0C60A4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数量</w:t>
            </w:r>
          </w:p>
        </w:tc>
        <w:tc>
          <w:tcPr>
            <w:tcW w:w="769" w:type="dxa"/>
            <w:vAlign w:val="center"/>
          </w:tcPr>
          <w:p w14:paraId="71B4B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Arial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Arial"/>
                <w:b/>
                <w:bCs/>
                <w:sz w:val="24"/>
                <w:lang w:val="en-US" w:eastAsia="zh-CN"/>
              </w:rPr>
              <w:t>单位</w:t>
            </w:r>
          </w:p>
        </w:tc>
        <w:tc>
          <w:tcPr>
            <w:tcW w:w="1508" w:type="dxa"/>
            <w:vAlign w:val="center"/>
          </w:tcPr>
          <w:p w14:paraId="74E7E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单价（元）</w:t>
            </w:r>
          </w:p>
        </w:tc>
        <w:tc>
          <w:tcPr>
            <w:tcW w:w="1479" w:type="dxa"/>
            <w:vAlign w:val="center"/>
          </w:tcPr>
          <w:p w14:paraId="2F448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总价（元）</w:t>
            </w:r>
          </w:p>
        </w:tc>
      </w:tr>
      <w:tr w14:paraId="1EA35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41" w:type="dxa"/>
            <w:vAlign w:val="center"/>
          </w:tcPr>
          <w:p w14:paraId="6A086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vAlign w:val="center"/>
          </w:tcPr>
          <w:p w14:paraId="7006E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软连接</w:t>
            </w:r>
          </w:p>
        </w:tc>
        <w:tc>
          <w:tcPr>
            <w:tcW w:w="2539" w:type="dxa"/>
            <w:vAlign w:val="center"/>
          </w:tcPr>
          <w:p w14:paraId="35ECD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DN50，内不锈钢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，带外层编织网</w:t>
            </w:r>
          </w:p>
        </w:tc>
        <w:tc>
          <w:tcPr>
            <w:tcW w:w="831" w:type="dxa"/>
            <w:vAlign w:val="center"/>
          </w:tcPr>
          <w:p w14:paraId="3ED57567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769" w:type="dxa"/>
            <w:vAlign w:val="center"/>
          </w:tcPr>
          <w:p w14:paraId="733F868E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/>
                <w:sz w:val="24"/>
                <w:szCs w:val="24"/>
                <w:lang w:val="en-GB"/>
              </w:rPr>
              <w:t>个</w:t>
            </w:r>
          </w:p>
        </w:tc>
        <w:tc>
          <w:tcPr>
            <w:tcW w:w="1508" w:type="dxa"/>
            <w:vAlign w:val="center"/>
          </w:tcPr>
          <w:p w14:paraId="050CFBF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4"/>
              </w:rPr>
            </w:pPr>
          </w:p>
        </w:tc>
        <w:tc>
          <w:tcPr>
            <w:tcW w:w="1479" w:type="dxa"/>
            <w:vAlign w:val="center"/>
          </w:tcPr>
          <w:p w14:paraId="1D0D681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4"/>
              </w:rPr>
            </w:pPr>
          </w:p>
        </w:tc>
      </w:tr>
      <w:tr w14:paraId="2A048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41" w:type="dxa"/>
            <w:vAlign w:val="center"/>
          </w:tcPr>
          <w:p w14:paraId="6EB93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vAlign w:val="center"/>
          </w:tcPr>
          <w:p w14:paraId="21D36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对丝</w:t>
            </w:r>
          </w:p>
        </w:tc>
        <w:tc>
          <w:tcPr>
            <w:tcW w:w="2539" w:type="dxa"/>
            <w:vAlign w:val="center"/>
          </w:tcPr>
          <w:p w14:paraId="6F579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DN50，不锈钢</w:t>
            </w:r>
          </w:p>
        </w:tc>
        <w:tc>
          <w:tcPr>
            <w:tcW w:w="831" w:type="dxa"/>
            <w:vAlign w:val="center"/>
          </w:tcPr>
          <w:p w14:paraId="3D51387E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769" w:type="dxa"/>
            <w:vAlign w:val="center"/>
          </w:tcPr>
          <w:p w14:paraId="76407577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/>
                <w:sz w:val="24"/>
                <w:szCs w:val="24"/>
                <w:lang w:val="en-GB"/>
              </w:rPr>
              <w:t>个</w:t>
            </w:r>
          </w:p>
        </w:tc>
        <w:tc>
          <w:tcPr>
            <w:tcW w:w="1508" w:type="dxa"/>
            <w:vAlign w:val="center"/>
          </w:tcPr>
          <w:p w14:paraId="7173D91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4"/>
              </w:rPr>
            </w:pPr>
          </w:p>
        </w:tc>
        <w:tc>
          <w:tcPr>
            <w:tcW w:w="1479" w:type="dxa"/>
            <w:vAlign w:val="center"/>
          </w:tcPr>
          <w:p w14:paraId="224CAF6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4"/>
              </w:rPr>
            </w:pPr>
          </w:p>
        </w:tc>
      </w:tr>
      <w:tr w14:paraId="6484A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41" w:type="dxa"/>
            <w:vAlign w:val="center"/>
          </w:tcPr>
          <w:p w14:paraId="5D39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vAlign w:val="center"/>
          </w:tcPr>
          <w:p w14:paraId="08C2A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管古</w:t>
            </w:r>
          </w:p>
        </w:tc>
        <w:tc>
          <w:tcPr>
            <w:tcW w:w="2539" w:type="dxa"/>
            <w:vAlign w:val="center"/>
          </w:tcPr>
          <w:p w14:paraId="24770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DN50，不锈钢</w:t>
            </w:r>
          </w:p>
        </w:tc>
        <w:tc>
          <w:tcPr>
            <w:tcW w:w="831" w:type="dxa"/>
            <w:vAlign w:val="center"/>
          </w:tcPr>
          <w:p w14:paraId="6D96C62F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769" w:type="dxa"/>
            <w:vAlign w:val="center"/>
          </w:tcPr>
          <w:p w14:paraId="26230581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/>
                <w:sz w:val="24"/>
                <w:szCs w:val="24"/>
                <w:lang w:val="en-GB"/>
              </w:rPr>
              <w:t>个</w:t>
            </w:r>
          </w:p>
        </w:tc>
        <w:tc>
          <w:tcPr>
            <w:tcW w:w="1508" w:type="dxa"/>
            <w:vAlign w:val="center"/>
          </w:tcPr>
          <w:p w14:paraId="3DDF7F5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4"/>
              </w:rPr>
            </w:pPr>
          </w:p>
        </w:tc>
        <w:tc>
          <w:tcPr>
            <w:tcW w:w="1479" w:type="dxa"/>
            <w:vAlign w:val="center"/>
          </w:tcPr>
          <w:p w14:paraId="69FC196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4"/>
              </w:rPr>
            </w:pPr>
          </w:p>
        </w:tc>
      </w:tr>
      <w:tr w14:paraId="7F420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41" w:type="dxa"/>
            <w:vAlign w:val="center"/>
          </w:tcPr>
          <w:p w14:paraId="77BE4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vAlign w:val="center"/>
          </w:tcPr>
          <w:p w14:paraId="128B8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球阀</w:t>
            </w:r>
          </w:p>
        </w:tc>
        <w:tc>
          <w:tcPr>
            <w:tcW w:w="2539" w:type="dxa"/>
            <w:vAlign w:val="center"/>
          </w:tcPr>
          <w:p w14:paraId="1EEC8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DN50，铜体</w:t>
            </w:r>
          </w:p>
        </w:tc>
        <w:tc>
          <w:tcPr>
            <w:tcW w:w="831" w:type="dxa"/>
            <w:vAlign w:val="center"/>
          </w:tcPr>
          <w:p w14:paraId="298347E5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769" w:type="dxa"/>
            <w:vAlign w:val="center"/>
          </w:tcPr>
          <w:p w14:paraId="213A009C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/>
                <w:sz w:val="24"/>
                <w:szCs w:val="24"/>
                <w:lang w:val="en-GB"/>
              </w:rPr>
              <w:t>个</w:t>
            </w:r>
          </w:p>
        </w:tc>
        <w:tc>
          <w:tcPr>
            <w:tcW w:w="1508" w:type="dxa"/>
            <w:vAlign w:val="center"/>
          </w:tcPr>
          <w:p w14:paraId="619531C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4"/>
              </w:rPr>
            </w:pPr>
          </w:p>
        </w:tc>
        <w:tc>
          <w:tcPr>
            <w:tcW w:w="1479" w:type="dxa"/>
            <w:vAlign w:val="center"/>
          </w:tcPr>
          <w:p w14:paraId="68DE694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4"/>
              </w:rPr>
            </w:pPr>
          </w:p>
        </w:tc>
      </w:tr>
      <w:tr w14:paraId="07CDD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41" w:type="dxa"/>
            <w:vAlign w:val="center"/>
          </w:tcPr>
          <w:p w14:paraId="0E5E8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vAlign w:val="center"/>
          </w:tcPr>
          <w:p w14:paraId="6E153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检修口</w:t>
            </w:r>
          </w:p>
        </w:tc>
        <w:tc>
          <w:tcPr>
            <w:tcW w:w="2539" w:type="dxa"/>
            <w:vAlign w:val="center"/>
          </w:tcPr>
          <w:p w14:paraId="25422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铝合金400*400</w:t>
            </w:r>
          </w:p>
        </w:tc>
        <w:tc>
          <w:tcPr>
            <w:tcW w:w="831" w:type="dxa"/>
            <w:vAlign w:val="center"/>
          </w:tcPr>
          <w:p w14:paraId="5F6658A7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69" w:type="dxa"/>
            <w:vAlign w:val="center"/>
          </w:tcPr>
          <w:p w14:paraId="09B2365A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/>
                <w:sz w:val="24"/>
                <w:szCs w:val="24"/>
                <w:lang w:val="en-GB"/>
              </w:rPr>
              <w:t>个</w:t>
            </w:r>
          </w:p>
        </w:tc>
        <w:tc>
          <w:tcPr>
            <w:tcW w:w="1508" w:type="dxa"/>
            <w:vAlign w:val="center"/>
          </w:tcPr>
          <w:p w14:paraId="6F6B0DB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4"/>
              </w:rPr>
            </w:pPr>
          </w:p>
        </w:tc>
        <w:tc>
          <w:tcPr>
            <w:tcW w:w="1479" w:type="dxa"/>
            <w:vAlign w:val="center"/>
          </w:tcPr>
          <w:p w14:paraId="647F15F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4"/>
              </w:rPr>
            </w:pPr>
          </w:p>
        </w:tc>
      </w:tr>
      <w:tr w14:paraId="5267A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41" w:type="dxa"/>
            <w:vAlign w:val="center"/>
          </w:tcPr>
          <w:p w14:paraId="72542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00" w:type="dxa"/>
            <w:vAlign w:val="center"/>
          </w:tcPr>
          <w:p w14:paraId="4D40C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保温管</w:t>
            </w:r>
          </w:p>
        </w:tc>
        <w:tc>
          <w:tcPr>
            <w:tcW w:w="2539" w:type="dxa"/>
            <w:vAlign w:val="center"/>
          </w:tcPr>
          <w:p w14:paraId="536E3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DN50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橡塑保温管B1</w:t>
            </w:r>
          </w:p>
        </w:tc>
        <w:tc>
          <w:tcPr>
            <w:tcW w:w="831" w:type="dxa"/>
            <w:vAlign w:val="center"/>
          </w:tcPr>
          <w:p w14:paraId="3AB0DB22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769" w:type="dxa"/>
            <w:vAlign w:val="center"/>
          </w:tcPr>
          <w:p w14:paraId="5E7979C8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508" w:type="dxa"/>
            <w:vAlign w:val="center"/>
          </w:tcPr>
          <w:p w14:paraId="03BCE0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b/>
                <w:sz w:val="24"/>
              </w:rPr>
            </w:pPr>
          </w:p>
        </w:tc>
        <w:tc>
          <w:tcPr>
            <w:tcW w:w="1479" w:type="dxa"/>
            <w:vAlign w:val="center"/>
          </w:tcPr>
          <w:p w14:paraId="6DF0B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</w:rPr>
            </w:pPr>
          </w:p>
        </w:tc>
      </w:tr>
      <w:tr w14:paraId="2F37F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41" w:type="dxa"/>
            <w:vAlign w:val="center"/>
          </w:tcPr>
          <w:p w14:paraId="26B8E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00" w:type="dxa"/>
            <w:vAlign w:val="center"/>
          </w:tcPr>
          <w:p w14:paraId="5508D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吊顶拆装</w:t>
            </w:r>
          </w:p>
        </w:tc>
        <w:tc>
          <w:tcPr>
            <w:tcW w:w="2539" w:type="dxa"/>
            <w:vAlign w:val="center"/>
          </w:tcPr>
          <w:p w14:paraId="20503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石膏板扩口/新开/恢复</w:t>
            </w:r>
          </w:p>
        </w:tc>
        <w:tc>
          <w:tcPr>
            <w:tcW w:w="831" w:type="dxa"/>
            <w:vAlign w:val="center"/>
          </w:tcPr>
          <w:p w14:paraId="6A384AE1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769" w:type="dxa"/>
            <w:vAlign w:val="center"/>
          </w:tcPr>
          <w:p w14:paraId="5A8F16BC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1508" w:type="dxa"/>
            <w:vAlign w:val="center"/>
          </w:tcPr>
          <w:p w14:paraId="30A9820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4"/>
              </w:rPr>
            </w:pPr>
          </w:p>
        </w:tc>
        <w:tc>
          <w:tcPr>
            <w:tcW w:w="1479" w:type="dxa"/>
            <w:vAlign w:val="center"/>
          </w:tcPr>
          <w:p w14:paraId="2EC9F5C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4"/>
              </w:rPr>
            </w:pPr>
          </w:p>
        </w:tc>
      </w:tr>
      <w:tr w14:paraId="5FDB5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41" w:type="dxa"/>
            <w:vAlign w:val="center"/>
          </w:tcPr>
          <w:p w14:paraId="3EDEF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00" w:type="dxa"/>
            <w:vAlign w:val="center"/>
          </w:tcPr>
          <w:p w14:paraId="33C08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软连接</w:t>
            </w:r>
          </w:p>
        </w:tc>
        <w:tc>
          <w:tcPr>
            <w:tcW w:w="2539" w:type="dxa"/>
            <w:vAlign w:val="center"/>
          </w:tcPr>
          <w:p w14:paraId="028E0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，带外层编织网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、配套管件</w:t>
            </w:r>
          </w:p>
        </w:tc>
        <w:tc>
          <w:tcPr>
            <w:tcW w:w="831" w:type="dxa"/>
            <w:vAlign w:val="center"/>
          </w:tcPr>
          <w:p w14:paraId="6C27A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69" w:type="dxa"/>
            <w:vAlign w:val="center"/>
          </w:tcPr>
          <w:p w14:paraId="0EC2E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508" w:type="dxa"/>
            <w:vAlign w:val="center"/>
          </w:tcPr>
          <w:p w14:paraId="7372A4C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4"/>
              </w:rPr>
            </w:pPr>
          </w:p>
        </w:tc>
        <w:tc>
          <w:tcPr>
            <w:tcW w:w="1479" w:type="dxa"/>
            <w:vAlign w:val="center"/>
          </w:tcPr>
          <w:p w14:paraId="5677861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18"/>
                <w:szCs w:val="18"/>
              </w:rPr>
            </w:pPr>
          </w:p>
        </w:tc>
      </w:tr>
      <w:tr w14:paraId="5C8E8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41" w:type="dxa"/>
            <w:vAlign w:val="center"/>
          </w:tcPr>
          <w:p w14:paraId="4DD98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00" w:type="dxa"/>
            <w:vAlign w:val="center"/>
          </w:tcPr>
          <w:p w14:paraId="07C92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  <w:tc>
          <w:tcPr>
            <w:tcW w:w="2539" w:type="dxa"/>
            <w:vAlign w:val="center"/>
          </w:tcPr>
          <w:p w14:paraId="3EF88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b/>
                <w:sz w:val="24"/>
              </w:rPr>
            </w:pPr>
          </w:p>
        </w:tc>
        <w:tc>
          <w:tcPr>
            <w:tcW w:w="831" w:type="dxa"/>
            <w:vAlign w:val="center"/>
          </w:tcPr>
          <w:p w14:paraId="2792B268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sz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69" w:type="dxa"/>
            <w:vAlign w:val="center"/>
          </w:tcPr>
          <w:p w14:paraId="5344C4C3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1508" w:type="dxa"/>
            <w:vAlign w:val="center"/>
          </w:tcPr>
          <w:p w14:paraId="1CE9A05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4"/>
              </w:rPr>
            </w:pPr>
          </w:p>
        </w:tc>
        <w:tc>
          <w:tcPr>
            <w:tcW w:w="1479" w:type="dxa"/>
            <w:vAlign w:val="center"/>
          </w:tcPr>
          <w:p w14:paraId="4C89DE3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18"/>
                <w:szCs w:val="18"/>
              </w:rPr>
            </w:pPr>
          </w:p>
        </w:tc>
      </w:tr>
      <w:tr w14:paraId="53B72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9067" w:type="dxa"/>
            <w:gridSpan w:val="7"/>
            <w:vAlign w:val="center"/>
          </w:tcPr>
          <w:p w14:paraId="0BE39A5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合计</w:t>
            </w:r>
            <w:r>
              <w:rPr>
                <w:rFonts w:hint="eastAsia" w:ascii="宋体" w:hAnsi="宋体" w:eastAsia="宋体"/>
                <w:b/>
                <w:sz w:val="24"/>
                <w:lang w:val="en-US" w:eastAsia="zh-CN"/>
              </w:rPr>
              <w:t xml:space="preserve">            （元）</w:t>
            </w:r>
          </w:p>
        </w:tc>
      </w:tr>
    </w:tbl>
    <w:p w14:paraId="574B4839">
      <w:pPr>
        <w:adjustRightInd w:val="0"/>
        <w:spacing w:line="360" w:lineRule="auto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说明：</w:t>
      </w:r>
    </w:p>
    <w:p w14:paraId="62DE0B29">
      <w:pPr>
        <w:adjustRightIn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1、用户单位及时开展供应商资质审查工作，查询各报价供应商之间是否存在关联关系，若发现存在关联，则此次报价无效，需重新组织询价工作。</w:t>
      </w:r>
    </w:p>
    <w:p w14:paraId="2026FA66">
      <w:pPr>
        <w:adjustRightInd w:val="0"/>
        <w:spacing w:line="360" w:lineRule="auto"/>
        <w:rPr>
          <w:rFonts w:hint="eastAsia" w:ascii="宋体" w:hAnsi="宋体"/>
          <w:b/>
          <w:sz w:val="24"/>
        </w:rPr>
      </w:pPr>
      <w:r>
        <w:rPr>
          <w:rFonts w:hint="eastAsia" w:ascii="宋体" w:hAnsi="宋体" w:eastAsia="宋体"/>
          <w:b/>
          <w:sz w:val="24"/>
          <w:lang w:val="en-US" w:eastAsia="zh-CN"/>
        </w:rPr>
        <w:t>研究院</w:t>
      </w:r>
      <w:r>
        <w:rPr>
          <w:rFonts w:hint="eastAsia" w:ascii="宋体" w:hAnsi="宋体"/>
          <w:b/>
          <w:sz w:val="24"/>
        </w:rPr>
        <w:t>用户签字：</w:t>
      </w:r>
    </w:p>
    <w:p w14:paraId="580E4A4B">
      <w:pPr>
        <w:tabs>
          <w:tab w:val="left" w:pos="630"/>
        </w:tabs>
        <w:adjustRightInd w:val="0"/>
        <w:snapToGrid w:val="0"/>
        <w:spacing w:before="156" w:beforeLines="50"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2、</w:t>
      </w:r>
      <w:r>
        <w:rPr>
          <w:rFonts w:hint="eastAsia" w:ascii="宋体" w:hAnsi="宋体"/>
          <w:b/>
          <w:bCs/>
          <w:sz w:val="24"/>
        </w:rPr>
        <w:t>供应商承诺：</w:t>
      </w:r>
      <w:r>
        <w:rPr>
          <w:rFonts w:hint="eastAsia" w:ascii="宋体" w:hAnsi="宋体"/>
          <w:sz w:val="24"/>
        </w:rPr>
        <w:t>未联合其他关联公司共同参与本项目询价过程，并且在本项目提供报价的一切资料均为真实合法，没有不实的描述、承诺或者伪造、变造的情形。如果我方在本项目询价中做虚假承诺或者在报价中提供虚假资料，本次报价无效，并自愿接受相关处罚</w:t>
      </w:r>
      <w:r>
        <w:rPr>
          <w:rFonts w:hint="eastAsia" w:ascii="宋体" w:hAnsi="宋体" w:eastAsia="宋体"/>
          <w:sz w:val="24"/>
          <w:lang w:eastAsia="zh-CN"/>
        </w:rPr>
        <w:t>，以</w:t>
      </w:r>
      <w:r>
        <w:rPr>
          <w:rFonts w:hint="eastAsia" w:ascii="宋体" w:hAnsi="宋体"/>
          <w:sz w:val="24"/>
        </w:rPr>
        <w:t>及由此带来的法律后果。</w:t>
      </w:r>
    </w:p>
    <w:p w14:paraId="16E69368">
      <w:pPr>
        <w:tabs>
          <w:tab w:val="left" w:pos="630"/>
        </w:tabs>
        <w:adjustRightInd w:val="0"/>
        <w:snapToGrid w:val="0"/>
        <w:spacing w:before="156" w:beforeLines="50" w:line="360" w:lineRule="auto"/>
        <w:ind w:firstLine="480" w:firstLineChars="200"/>
        <w:rPr>
          <w:rFonts w:hint="default" w:ascii="宋体" w:hAnsi="宋体" w:eastAsia="宋体"/>
          <w:b/>
          <w:sz w:val="24"/>
          <w:lang w:val="en-US" w:eastAsia="zh-CN"/>
        </w:rPr>
      </w:pPr>
      <w:r>
        <w:rPr>
          <w:rFonts w:hint="eastAsia" w:ascii="宋体" w:hAnsi="宋体"/>
          <w:b/>
          <w:sz w:val="24"/>
        </w:rPr>
        <w:t>供应商项目负责人（签字）：</w:t>
      </w:r>
      <w:r>
        <w:rPr>
          <w:rFonts w:hint="eastAsia" w:ascii="宋体" w:hAnsi="宋体" w:eastAsia="宋体"/>
          <w:b/>
          <w:sz w:val="24"/>
          <w:lang w:val="en-US" w:eastAsia="zh-CN"/>
        </w:rPr>
        <w:t xml:space="preserve">          联系方式：</w:t>
      </w:r>
    </w:p>
    <w:p w14:paraId="3C06F9F0">
      <w:pPr>
        <w:tabs>
          <w:tab w:val="left" w:pos="630"/>
        </w:tabs>
        <w:adjustRightInd w:val="0"/>
        <w:snapToGrid w:val="0"/>
        <w:spacing w:before="156" w:beforeLines="50" w:line="360" w:lineRule="auto"/>
        <w:ind w:firstLine="480" w:firstLineChars="200"/>
        <w:rPr>
          <w:rFonts w:ascii="宋体" w:hAnsi="宋体" w:eastAsia="宋体" w:cs="宋体"/>
          <w:spacing w:val="-10"/>
          <w:sz w:val="24"/>
          <w:szCs w:val="24"/>
        </w:rPr>
      </w:pPr>
      <w:r>
        <w:rPr>
          <w:rFonts w:hint="eastAsia" w:ascii="宋体" w:hAnsi="宋体"/>
          <w:b/>
          <w:sz w:val="24"/>
        </w:rPr>
        <w:t>供应商单位名称（盖章）：</w:t>
      </w:r>
    </w:p>
    <w:sectPr>
      <w:headerReference r:id="rId5" w:type="default"/>
      <w:footerReference r:id="rId6" w:type="default"/>
      <w:pgSz w:w="11905" w:h="16838"/>
      <w:pgMar w:top="1440" w:right="1803" w:bottom="1440" w:left="1803" w:header="0" w:footer="1463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9F475">
    <w:pPr>
      <w:spacing w:line="230" w:lineRule="exact"/>
      <w:ind w:left="3919"/>
      <w:rPr>
        <w:rFonts w:ascii="Calibri" w:hAnsi="Calibri" w:eastAsia="Calibri" w:cs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81E6F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revisionView w:markup="0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CD68BB"/>
    <w:rsid w:val="034A70C0"/>
    <w:rsid w:val="036F6B27"/>
    <w:rsid w:val="03A50D23"/>
    <w:rsid w:val="06DA69AD"/>
    <w:rsid w:val="07F62007"/>
    <w:rsid w:val="0A0106F5"/>
    <w:rsid w:val="13C80B59"/>
    <w:rsid w:val="15FF01DE"/>
    <w:rsid w:val="16471782"/>
    <w:rsid w:val="16842491"/>
    <w:rsid w:val="16DC74A2"/>
    <w:rsid w:val="1765658B"/>
    <w:rsid w:val="19B968F6"/>
    <w:rsid w:val="1BE964F4"/>
    <w:rsid w:val="1DCF493A"/>
    <w:rsid w:val="1E7D6144"/>
    <w:rsid w:val="1E85149C"/>
    <w:rsid w:val="1F343BB7"/>
    <w:rsid w:val="257E67B8"/>
    <w:rsid w:val="25BA7C7E"/>
    <w:rsid w:val="2C7E7C57"/>
    <w:rsid w:val="2ECC79D8"/>
    <w:rsid w:val="30D342E9"/>
    <w:rsid w:val="37E868CC"/>
    <w:rsid w:val="391E1E7A"/>
    <w:rsid w:val="3C485B8B"/>
    <w:rsid w:val="3D891FB8"/>
    <w:rsid w:val="430640AA"/>
    <w:rsid w:val="444F55DD"/>
    <w:rsid w:val="44BC2C73"/>
    <w:rsid w:val="4916491B"/>
    <w:rsid w:val="492F6EEB"/>
    <w:rsid w:val="4A0F573E"/>
    <w:rsid w:val="4AAE1C17"/>
    <w:rsid w:val="4FB565F1"/>
    <w:rsid w:val="50F10148"/>
    <w:rsid w:val="524B3888"/>
    <w:rsid w:val="52963EF7"/>
    <w:rsid w:val="568D26C1"/>
    <w:rsid w:val="58020E8D"/>
    <w:rsid w:val="59C01A2A"/>
    <w:rsid w:val="5AD76600"/>
    <w:rsid w:val="5E0F2E2F"/>
    <w:rsid w:val="60BF3DBF"/>
    <w:rsid w:val="61E604CC"/>
    <w:rsid w:val="621C46EA"/>
    <w:rsid w:val="62333B4F"/>
    <w:rsid w:val="62F94D7E"/>
    <w:rsid w:val="63186B35"/>
    <w:rsid w:val="63FF0976"/>
    <w:rsid w:val="6A5D11F9"/>
    <w:rsid w:val="6ACD0E86"/>
    <w:rsid w:val="6AE82164"/>
    <w:rsid w:val="6D433682"/>
    <w:rsid w:val="6EF03395"/>
    <w:rsid w:val="6F2968A7"/>
    <w:rsid w:val="70052E70"/>
    <w:rsid w:val="706F478E"/>
    <w:rsid w:val="71B720F3"/>
    <w:rsid w:val="727A5D97"/>
    <w:rsid w:val="73A61D64"/>
    <w:rsid w:val="73EC077F"/>
    <w:rsid w:val="7790064A"/>
    <w:rsid w:val="79BC0A44"/>
    <w:rsid w:val="7A3E3B4E"/>
    <w:rsid w:val="7B434DD2"/>
    <w:rsid w:val="7C27718C"/>
    <w:rsid w:val="7C631EB1"/>
    <w:rsid w:val="7C840D10"/>
    <w:rsid w:val="7D7D04EA"/>
    <w:rsid w:val="7F4A2A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439</Words>
  <Characters>476</Characters>
  <TotalTime>11</TotalTime>
  <ScaleCrop>false</ScaleCrop>
  <LinksUpToDate>false</LinksUpToDate>
  <CharactersWithSpaces>517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2025-05-27T08:45:00Z</dcterms:created>
  <dc:creator>mishu</dc:creator>
  <cp:lastModifiedBy>沈志军</cp:lastModifiedBy>
  <cp:lastPrinted>2026-08-28T03:12:00Z</cp:lastPrinted>
  <dcterms:modified xsi:type="dcterms:W3CDTF">2026-09-14T00:34:22Z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2026-05-20T14:11:15Z</vt:filetime>
  </property>
  <property fmtid="{D5CDD505-2E9C-101B-9397-08002B2CF9AE}" pid="4" name="KSOTemplateDocerSaveRecord">
    <vt:lpwstr>eyJoZGlkIjoiOGM4Njk0M2RmNmZiYWE5MmUzMTQ4ZDZhZDQ1ZmQwMDIiLCJ1c2VySWQiOiI2NzczMzc1NjcifQ==</vt:lpwstr>
  </property>
  <property fmtid="{D5CDD505-2E9C-101B-9397-08002B2CF9AE}" pid="5" name="KSOProductBuildVer">
    <vt:lpwstr>2052-12.1.0.28043</vt:lpwstr>
  </property>
  <property fmtid="{D5CDD505-2E9C-101B-9397-08002B2CF9AE}" pid="6" name="ICV">
    <vt:lpwstr>0871EFBBEC1D4C6A839DC22B0ED0E523_13</vt:lpwstr>
  </property>
</Properties>
</file>